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93" w:rsidRDefault="001B3B93" w:rsidP="001B3B93">
      <w:pPr>
        <w:shd w:val="clear" w:color="auto" w:fill="FFFFFF"/>
        <w:spacing w:after="240" w:line="240" w:lineRule="auto"/>
        <w:jc w:val="center"/>
        <w:rPr>
          <w:rFonts w:eastAsia="Times New Roman" w:cstheme="minorHAnsi"/>
          <w:b/>
          <w:bCs/>
          <w:color w:val="333333"/>
          <w:sz w:val="28"/>
          <w:szCs w:val="28"/>
          <w:lang w:eastAsia="it-IT"/>
        </w:rPr>
      </w:pPr>
      <w:r w:rsidRPr="001B3B93">
        <w:rPr>
          <w:rFonts w:eastAsia="Times New Roman" w:cstheme="minorHAnsi"/>
          <w:b/>
          <w:color w:val="333333"/>
          <w:sz w:val="28"/>
          <w:szCs w:val="28"/>
          <w:lang w:eastAsia="it-IT"/>
        </w:rPr>
        <w:t>SARS-CoV-2</w:t>
      </w:r>
      <w:r>
        <w:rPr>
          <w:rFonts w:eastAsia="Times New Roman" w:cstheme="minorHAnsi"/>
          <w:b/>
          <w:color w:val="333333"/>
          <w:sz w:val="28"/>
          <w:szCs w:val="28"/>
          <w:lang w:eastAsia="it-IT"/>
        </w:rPr>
        <w:t>:</w:t>
      </w:r>
      <w:r w:rsidRPr="001B3B93">
        <w:rPr>
          <w:rFonts w:eastAsia="Times New Roman" w:cstheme="minorHAnsi"/>
          <w:color w:val="333333"/>
          <w:sz w:val="24"/>
          <w:szCs w:val="24"/>
          <w:lang w:eastAsia="it-IT"/>
        </w:rPr>
        <w:t xml:space="preserve"> </w:t>
      </w:r>
      <w:r>
        <w:rPr>
          <w:rFonts w:eastAsia="Times New Roman" w:cstheme="minorHAnsi"/>
          <w:b/>
          <w:bCs/>
          <w:color w:val="333333"/>
          <w:sz w:val="28"/>
          <w:szCs w:val="28"/>
          <w:lang w:eastAsia="it-IT"/>
        </w:rPr>
        <w:t xml:space="preserve"> </w:t>
      </w:r>
      <w:r w:rsidRPr="001B3B93">
        <w:rPr>
          <w:rFonts w:eastAsia="Times New Roman" w:cstheme="minorHAnsi"/>
          <w:b/>
          <w:bCs/>
          <w:color w:val="333333"/>
          <w:sz w:val="28"/>
          <w:szCs w:val="28"/>
          <w:lang w:eastAsia="it-IT"/>
        </w:rPr>
        <w:t>INFORMAZIONI PER LE FAMIGLIE</w:t>
      </w:r>
      <w:r>
        <w:rPr>
          <w:rFonts w:eastAsia="Times New Roman" w:cstheme="minorHAnsi"/>
          <w:b/>
          <w:bCs/>
          <w:color w:val="333333"/>
          <w:sz w:val="28"/>
          <w:szCs w:val="28"/>
          <w:lang w:eastAsia="it-IT"/>
        </w:rPr>
        <w:t xml:space="preserve"> </w:t>
      </w:r>
    </w:p>
    <w:p w:rsidR="001B3B93" w:rsidRPr="001B3B93" w:rsidRDefault="001B3B93" w:rsidP="001B3B93">
      <w:pPr>
        <w:shd w:val="clear" w:color="auto" w:fill="FFFFFF"/>
        <w:spacing w:after="240" w:line="240" w:lineRule="auto"/>
        <w:jc w:val="center"/>
        <w:rPr>
          <w:rFonts w:eastAsia="Times New Roman" w:cstheme="minorHAnsi"/>
          <w:color w:val="333333"/>
          <w:sz w:val="28"/>
          <w:szCs w:val="28"/>
          <w:lang w:eastAsia="it-IT"/>
        </w:rPr>
      </w:pP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b/>
          <w:bCs/>
          <w:color w:val="333333"/>
          <w:sz w:val="24"/>
          <w:szCs w:val="24"/>
          <w:lang w:eastAsia="it-IT"/>
        </w:rPr>
        <w:t>NIDO E SERVIZI EDUCATIVI PER L’INFANZIA (0-6 ANNI) - SCUOLE PRIMARIE, SECONDARIE DI I° E II° GRADO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La permanenza a scuola da parte degli studenti non consentita in caso di:</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 sintomatologia compatibile con COVID-19, quale, a titolo esemplificativo: sintomi respiratori acuti come tosse e raffreddore con difficoltà respiratoria, vomito (episodi ripetuti accompagnati da malessere), diarrea (tre o più scariche con feci semiliquide o liquide), perdita del gusto, perdita dell’olfatto, cefalea intensa e/o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 temperatura corporea superiore a 37.5°C e/o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 test diagnostico per la ricerca di SARS-CoV-2 positivo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Si raccomanda pertanto alle famiglie di non condurre gli alunni a scuola in presenza delle condizioni sopra descritte.</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Il personale scolastico, i bambini e gli studenti che presentano sintomi indicativi di infezione SARS-COV2 devono essere ospitati nella stanza dedicata o area di isolamento, appositamente predisposta e, nel caso di bambini o alunni minorenni, devono essere avvisati i genitori. Il soggetto interessato raggiungerà la propria abitazione ed eseguirà le indicazioni del proprio Medico/Pediatra</w:t>
      </w:r>
      <w:r>
        <w:rPr>
          <w:rFonts w:eastAsia="Times New Roman" w:cstheme="minorHAnsi"/>
          <w:color w:val="333333"/>
          <w:sz w:val="24"/>
          <w:szCs w:val="24"/>
          <w:lang w:eastAsia="it-IT"/>
        </w:rPr>
        <w:t>.</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E’ consentita la permanenza a scuola degli studenti con sintomi respiratori di lieve entità ed in buone condizioni generali che non presentano febbre; la sola rinorrea (raffreddore) è condizione frequente e non può essere sempre motivo di non frequenza o allontanamento dalla scuola in assenza di febbre.</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In questo caso gli studenti possono frequentare in presenza indossando la mascherina chirurgica/FFP2 fino a risoluzione dei sintomi avendo cura dell’igiene delle mani</w:t>
      </w:r>
      <w:r>
        <w:rPr>
          <w:rFonts w:eastAsia="Times New Roman" w:cstheme="minorHAnsi"/>
          <w:color w:val="333333"/>
          <w:sz w:val="24"/>
          <w:szCs w:val="24"/>
          <w:lang w:eastAsia="it-IT"/>
        </w:rPr>
        <w:t>.</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Per gli studenti e il personale scolastico con tampone molecolare o tampone antigenico </w:t>
      </w:r>
      <w:r w:rsidRPr="001B3B93">
        <w:rPr>
          <w:rFonts w:eastAsia="Times New Roman" w:cstheme="minorHAnsi"/>
          <w:b/>
          <w:bCs/>
          <w:color w:val="333333"/>
          <w:sz w:val="24"/>
          <w:szCs w:val="24"/>
          <w:lang w:eastAsia="it-IT"/>
        </w:rPr>
        <w:t>POSITIVO</w:t>
      </w:r>
      <w:r w:rsidRPr="001B3B93">
        <w:rPr>
          <w:rFonts w:eastAsia="Times New Roman" w:cstheme="minorHAnsi"/>
          <w:color w:val="333333"/>
          <w:sz w:val="24"/>
          <w:szCs w:val="24"/>
          <w:lang w:eastAsia="it-IT"/>
        </w:rPr>
        <w:t>, NON AUTOSOMMINISTRATO, è previsto l’isolamento domiciliare obbligatorio di almeno 5 giorni dal tampone positivo di cui gli ultimi 2 senza sintomi</w:t>
      </w:r>
      <w:r>
        <w:rPr>
          <w:rFonts w:eastAsia="Times New Roman" w:cstheme="minorHAnsi"/>
          <w:color w:val="333333"/>
          <w:sz w:val="24"/>
          <w:szCs w:val="24"/>
          <w:lang w:eastAsia="it-IT"/>
        </w:rPr>
        <w:t>.</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Al verificarsi di un caso COVID-19 nel gruppo classe/sezione, l'attività educativa e didattica prosegue in presenza con l’utilizzo di dispositivi di protezione delle vie respiratorie di tipo FFP2 da parte degli alunni che abbiano superato i sei anni di età (per comodità, comunque, si considerano le classi scolastiche; quindi è obbligatoria dalla prima elementare in su) </w:t>
      </w:r>
      <w:r w:rsidRPr="001B3B93">
        <w:rPr>
          <w:rFonts w:eastAsia="Times New Roman" w:cstheme="minorHAnsi"/>
          <w:b/>
          <w:bCs/>
          <w:color w:val="333333"/>
          <w:sz w:val="24"/>
          <w:szCs w:val="24"/>
          <w:lang w:eastAsia="it-IT"/>
        </w:rPr>
        <w:t>per 10 giorni dall’ultimo contatto</w:t>
      </w:r>
      <w:r w:rsidRPr="001B3B93">
        <w:rPr>
          <w:rFonts w:eastAsia="Times New Roman" w:cstheme="minorHAnsi"/>
          <w:color w:val="333333"/>
          <w:sz w:val="24"/>
          <w:szCs w:val="24"/>
          <w:lang w:eastAsia="it-IT"/>
        </w:rPr>
        <w:t> con il soggetto risultato positivo.</w:t>
      </w:r>
      <w:r w:rsidRPr="001B3B93">
        <w:rPr>
          <w:rFonts w:eastAsia="Times New Roman" w:cstheme="minorHAnsi"/>
          <w:b/>
          <w:bCs/>
          <w:color w:val="333333"/>
          <w:sz w:val="24"/>
          <w:szCs w:val="24"/>
          <w:lang w:eastAsia="it-IT"/>
        </w:rPr>
        <w:t> </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Non hanno l’obbligo di indossare il dispositivo di protezione delle vie respiratorie (mascherina): </w:t>
      </w:r>
    </w:p>
    <w:p w:rsidR="001B3B93" w:rsidRPr="001B3B93" w:rsidRDefault="001B3B93" w:rsidP="001B3B93">
      <w:pPr>
        <w:numPr>
          <w:ilvl w:val="0"/>
          <w:numId w:val="1"/>
        </w:numPr>
        <w:shd w:val="clear" w:color="auto" w:fill="FFFFFF"/>
        <w:spacing w:before="100" w:beforeAutospacing="1" w:after="100" w:afterAutospacing="1" w:line="300" w:lineRule="atLeast"/>
        <w:ind w:left="72" w:right="72"/>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 bambini di età inferiore ai sei anni (per comodità, comunque, si considerano le classi scolastiche; quindi è obbligatoria dalla prima elementare in su);</w:t>
      </w:r>
    </w:p>
    <w:p w:rsidR="001B3B93" w:rsidRPr="001B3B93" w:rsidRDefault="001B3B93" w:rsidP="001B3B93">
      <w:pPr>
        <w:numPr>
          <w:ilvl w:val="0"/>
          <w:numId w:val="1"/>
        </w:numPr>
        <w:shd w:val="clear" w:color="auto" w:fill="FFFFFF"/>
        <w:spacing w:before="100" w:beforeAutospacing="1" w:after="100" w:afterAutospacing="1" w:line="300" w:lineRule="atLeast"/>
        <w:ind w:left="72" w:right="72"/>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lastRenderedPageBreak/>
        <w:t>le persone con patologie o disabilità incompatibili con l’uso della mascherina, nonché le persone che devono comunicare con una persona con disabilità in modo da non poter fare uso del dispositivo;</w:t>
      </w:r>
    </w:p>
    <w:p w:rsidR="001B3B93" w:rsidRPr="001B3B93" w:rsidRDefault="001B3B93" w:rsidP="001B3B93">
      <w:pPr>
        <w:numPr>
          <w:ilvl w:val="0"/>
          <w:numId w:val="1"/>
        </w:numPr>
        <w:shd w:val="clear" w:color="auto" w:fill="FFFFFF"/>
        <w:spacing w:before="100" w:beforeAutospacing="1" w:after="100" w:afterAutospacing="1" w:line="300" w:lineRule="atLeast"/>
        <w:ind w:left="72" w:right="72"/>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 soggetti che stanno svolgendo attività sportiva.  </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In caso di positività all’autosomministrato è necessario eseguire tampone di conferma presso strutture autorizzate. </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b/>
          <w:bCs/>
          <w:color w:val="333333"/>
          <w:sz w:val="24"/>
          <w:szCs w:val="24"/>
          <w:lang w:eastAsia="it-IT"/>
        </w:rPr>
        <w:t>AUTOSORVEGLIANZA</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A coloro che hanno avuto contatti stretti con soggetti confermati positivi al SARS-CoV-2 è applicato il regime dell’</w:t>
      </w:r>
      <w:proofErr w:type="spellStart"/>
      <w:r w:rsidRPr="001B3B93">
        <w:rPr>
          <w:rFonts w:eastAsia="Times New Roman" w:cstheme="minorHAnsi"/>
          <w:color w:val="333333"/>
          <w:sz w:val="24"/>
          <w:szCs w:val="24"/>
          <w:lang w:eastAsia="it-IT"/>
        </w:rPr>
        <w:t>autosorveglianza</w:t>
      </w:r>
      <w:proofErr w:type="spellEnd"/>
      <w:r w:rsidRPr="001B3B93">
        <w:rPr>
          <w:rFonts w:eastAsia="Times New Roman" w:cstheme="minorHAnsi"/>
          <w:color w:val="333333"/>
          <w:sz w:val="24"/>
          <w:szCs w:val="24"/>
          <w:lang w:eastAsia="it-IT"/>
        </w:rPr>
        <w:t>, consistente nell’obbligo di indossare dispositivi di protezione delle vie respiratorie di tipo FFP2, al chiuso o in presenza di assembramenti, fino al decimo giorno successivo alla data dell’ultimo contatto stretto con soggetti confermati positivi al SARS-CoV-2 e di effettuare un test antigenico rapido o molecolare per la rilevazione di SARS-CoV-2, alla prima comparsa dei sintomi e, se ancora sintomatici, al quinto giorno successivo alla data dell’ultimo contatto.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b/>
          <w:bCs/>
          <w:color w:val="333333"/>
          <w:sz w:val="24"/>
          <w:szCs w:val="24"/>
          <w:lang w:eastAsia="it-IT"/>
        </w:rPr>
        <w:t>RIENTRO IN COMUNITA’ SCOLASTICA: </w:t>
      </w:r>
    </w:p>
    <w:p w:rsidR="001B3B93" w:rsidRPr="001B3B93" w:rsidRDefault="001B3B93" w:rsidP="001B3B93">
      <w:pPr>
        <w:shd w:val="clear" w:color="auto" w:fill="FFFFFF"/>
        <w:spacing w:after="12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1 - Soggetti lavoratori (</w:t>
      </w:r>
      <w:r w:rsidRPr="001B3B93">
        <w:rPr>
          <w:rFonts w:eastAsia="Times New Roman" w:cstheme="minorHAnsi"/>
          <w:b/>
          <w:color w:val="333333"/>
          <w:sz w:val="24"/>
          <w:szCs w:val="24"/>
          <w:lang w:eastAsia="it-IT"/>
        </w:rPr>
        <w:t>personale docente/scolastico</w:t>
      </w:r>
      <w:r>
        <w:rPr>
          <w:rFonts w:eastAsia="Times New Roman" w:cstheme="minorHAnsi"/>
          <w:color w:val="333333"/>
          <w:sz w:val="24"/>
          <w:szCs w:val="24"/>
          <w:lang w:eastAsia="it-IT"/>
        </w:rPr>
        <w:t>)</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 lavoratori che, entro 24 ore dall’attestazione di negatività del tampone antigenico rapido o molecolare se effettuato nei tempi previsti, non abbiano ancora ricevuto (tramite sms o e-mail) dagli organi competenti delle ATS la certificazione di fine isolamento sanitario da Covid-19, possono ai fini dell’accesso sul luogo di lavoro avvalersi del referto/attestazione del tampone con esito negativo.</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I lavoratori positivi oltre il quattordicesimo giorno saranno riammessi al lavoro solo dopo la negativizzazione del tampone; il lavoratore avrà cura di inviare tale referto, anche in modalità telematica, al datore di lavoro, per il tramite del medico competente, ove nominato. Il periodo eventualmente intercorrente tra il rilascio dell’attestazione di fine isolamento e la negativizzazione, nel caso in cui il lavoratore non possa essere adibito a modalità di lavoro agile, dovrà essere coperto dal certificato di prolungamento della malattia rilasciato dal medico curante</w:t>
      </w:r>
      <w:r>
        <w:rPr>
          <w:rFonts w:eastAsia="Times New Roman" w:cstheme="minorHAnsi"/>
          <w:color w:val="333333"/>
          <w:sz w:val="24"/>
          <w:szCs w:val="24"/>
          <w:lang w:eastAsia="it-IT"/>
        </w:rPr>
        <w:t>.</w:t>
      </w:r>
    </w:p>
    <w:p w:rsidR="001B3B93" w:rsidRPr="001B3B93" w:rsidRDefault="001B3B93" w:rsidP="001B3B93">
      <w:pPr>
        <w:shd w:val="clear" w:color="auto" w:fill="FFFFFF"/>
        <w:spacing w:after="12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 xml:space="preserve">2 - </w:t>
      </w:r>
      <w:r w:rsidRPr="001B3B93">
        <w:rPr>
          <w:rFonts w:eastAsia="Times New Roman" w:cstheme="minorHAnsi"/>
          <w:b/>
          <w:color w:val="333333"/>
          <w:sz w:val="24"/>
          <w:szCs w:val="24"/>
          <w:lang w:eastAsia="it-IT"/>
        </w:rPr>
        <w:t>Alunni</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La riammissione in classe degli alunni positivi è subordinata alla sola dimostrazione di avere effettuato un test antigenico rapido o molecolare con esito negativo; oppure del solo certificato di fine isolamento di ATS (soggetti che raggiungono i 14 gg ancora positivi).</w:t>
      </w:r>
    </w:p>
    <w:p w:rsidR="001B3B93" w:rsidRPr="001B3B93" w:rsidRDefault="001B3B93" w:rsidP="001B3B93">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color w:val="333333"/>
          <w:sz w:val="24"/>
          <w:szCs w:val="24"/>
          <w:lang w:eastAsia="it-IT"/>
        </w:rPr>
        <w:t xml:space="preserve">Gli alunni contatti che sviluppano sintomi sospetto </w:t>
      </w:r>
      <w:proofErr w:type="spellStart"/>
      <w:r w:rsidRPr="001B3B93">
        <w:rPr>
          <w:rFonts w:eastAsia="Times New Roman" w:cstheme="minorHAnsi"/>
          <w:color w:val="333333"/>
          <w:sz w:val="24"/>
          <w:szCs w:val="24"/>
          <w:lang w:eastAsia="it-IT"/>
        </w:rPr>
        <w:t>Covid</w:t>
      </w:r>
      <w:proofErr w:type="spellEnd"/>
      <w:r w:rsidRPr="001B3B93">
        <w:rPr>
          <w:rFonts w:eastAsia="Times New Roman" w:cstheme="minorHAnsi"/>
          <w:color w:val="333333"/>
          <w:sz w:val="24"/>
          <w:szCs w:val="24"/>
          <w:lang w:eastAsia="it-IT"/>
        </w:rPr>
        <w:t>, devono rimanere in isolamento, effettuare tampone molecolare o antigenico rapido e SOLO in presenza di esito negativo potranno rientrare a scuola.</w:t>
      </w:r>
    </w:p>
    <w:p w:rsidR="001B3B93" w:rsidRPr="001B3B93" w:rsidRDefault="001B3B93" w:rsidP="00BE5E0B">
      <w:pPr>
        <w:shd w:val="clear" w:color="auto" w:fill="FFFFFF"/>
        <w:spacing w:after="240" w:line="240" w:lineRule="auto"/>
        <w:jc w:val="both"/>
        <w:rPr>
          <w:rFonts w:eastAsia="Times New Roman" w:cstheme="minorHAnsi"/>
          <w:color w:val="333333"/>
          <w:sz w:val="24"/>
          <w:szCs w:val="24"/>
          <w:lang w:eastAsia="it-IT"/>
        </w:rPr>
      </w:pPr>
      <w:r w:rsidRPr="001B3B93">
        <w:rPr>
          <w:rFonts w:eastAsia="Times New Roman" w:cstheme="minorHAnsi"/>
          <w:b/>
          <w:bCs/>
          <w:color w:val="333333"/>
          <w:sz w:val="24"/>
          <w:szCs w:val="24"/>
          <w:lang w:eastAsia="it-IT"/>
        </w:rPr>
        <w:t>ATTENZIONE:  </w:t>
      </w:r>
      <w:r w:rsidRPr="001B3B93">
        <w:rPr>
          <w:rFonts w:eastAsia="Times New Roman" w:cstheme="minorHAnsi"/>
          <w:color w:val="333333"/>
          <w:sz w:val="24"/>
          <w:szCs w:val="24"/>
          <w:lang w:eastAsia="it-IT"/>
        </w:rPr>
        <w:t>Gli studenti che presentano sintomi devono rivolgersi al prop</w:t>
      </w:r>
      <w:r w:rsidR="00BE5E0B">
        <w:rPr>
          <w:rFonts w:eastAsia="Times New Roman" w:cstheme="minorHAnsi"/>
          <w:color w:val="333333"/>
          <w:sz w:val="24"/>
          <w:szCs w:val="24"/>
          <w:lang w:eastAsia="it-IT"/>
        </w:rPr>
        <w:t>rio Medico di Medicina Generale</w:t>
      </w:r>
      <w:bookmarkStart w:id="0" w:name="_GoBack"/>
      <w:bookmarkEnd w:id="0"/>
      <w:r w:rsidRPr="001B3B93">
        <w:rPr>
          <w:rFonts w:eastAsia="Times New Roman" w:cstheme="minorHAnsi"/>
          <w:color w:val="333333"/>
          <w:sz w:val="24"/>
          <w:szCs w:val="24"/>
          <w:lang w:eastAsia="it-IT"/>
        </w:rPr>
        <w:t>/Pediatra di Libera Scelta per eseguire tampone di diagnosi.</w:t>
      </w:r>
    </w:p>
    <w:p w:rsidR="00FC2D46" w:rsidRDefault="00BE5E0B"/>
    <w:sectPr w:rsidR="00FC2D46" w:rsidSect="001B3B93">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95B"/>
    <w:multiLevelType w:val="multilevel"/>
    <w:tmpl w:val="1BC6B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C5664"/>
    <w:multiLevelType w:val="multilevel"/>
    <w:tmpl w:val="27A8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93"/>
    <w:rsid w:val="001B3B93"/>
    <w:rsid w:val="00BE5E0B"/>
    <w:rsid w:val="00DE7525"/>
    <w:rsid w:val="00E62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2022-11-15T02:02:00Z</dcterms:created>
  <dcterms:modified xsi:type="dcterms:W3CDTF">2022-11-15T11:58:00Z</dcterms:modified>
</cp:coreProperties>
</file>